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Prova attitudinale studenti primaria Vanzaghello</w:t>
      </w:r>
    </w:p>
    <w:p>
      <w:pPr>
        <w:pStyle w:val="Normal"/>
        <w:rPr/>
      </w:pPr>
      <w:r>
        <w:rPr/>
        <w:t>Giovedì 16 febbraio (presso la scuola secondaria di Vanzaghello)</w:t>
      </w:r>
    </w:p>
    <w:tbl>
      <w:tblPr>
        <w:tblStyle w:val="Grigliatabella"/>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689"/>
        <w:gridCol w:w="1558"/>
        <w:gridCol w:w="3611"/>
      </w:tblGrid>
      <w:tr>
        <w:trPr/>
        <w:tc>
          <w:tcPr>
            <w:tcW w:w="2689"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Cognome e nome alunno/a</w:t>
            </w:r>
          </w:p>
        </w:tc>
        <w:tc>
          <w:tcPr>
            <w:tcW w:w="1558"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Classe/sezione</w:t>
            </w:r>
          </w:p>
        </w:tc>
        <w:tc>
          <w:tcPr>
            <w:tcW w:w="3611"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Orario della prova</w:t>
            </w:r>
          </w:p>
        </w:tc>
      </w:tr>
      <w:tr>
        <w:trPr/>
        <w:tc>
          <w:tcPr>
            <w:tcW w:w="2689"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Nania Chris Sebastiano</w:t>
            </w:r>
          </w:p>
        </w:tc>
        <w:tc>
          <w:tcPr>
            <w:tcW w:w="1558"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5A</w:t>
            </w:r>
          </w:p>
        </w:tc>
        <w:tc>
          <w:tcPr>
            <w:tcW w:w="3611"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8.15</w:t>
            </w:r>
          </w:p>
        </w:tc>
      </w:tr>
      <w:tr>
        <w:trPr/>
        <w:tc>
          <w:tcPr>
            <w:tcW w:w="2689"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Novello Antonio</w:t>
            </w:r>
          </w:p>
        </w:tc>
        <w:tc>
          <w:tcPr>
            <w:tcW w:w="1558"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5A</w:t>
            </w:r>
          </w:p>
        </w:tc>
        <w:tc>
          <w:tcPr>
            <w:tcW w:w="3611"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8.25</w:t>
            </w:r>
          </w:p>
        </w:tc>
      </w:tr>
      <w:tr>
        <w:trPr/>
        <w:tc>
          <w:tcPr>
            <w:tcW w:w="2689"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Rivika Singh</w:t>
            </w:r>
          </w:p>
        </w:tc>
        <w:tc>
          <w:tcPr>
            <w:tcW w:w="1558"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5A</w:t>
            </w:r>
          </w:p>
        </w:tc>
        <w:tc>
          <w:tcPr>
            <w:tcW w:w="3611"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8.35</w:t>
            </w:r>
          </w:p>
        </w:tc>
      </w:tr>
      <w:tr>
        <w:trPr/>
        <w:tc>
          <w:tcPr>
            <w:tcW w:w="2689"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Scrosati Sofia</w:t>
            </w:r>
          </w:p>
        </w:tc>
        <w:tc>
          <w:tcPr>
            <w:tcW w:w="1558"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5A</w:t>
            </w:r>
          </w:p>
        </w:tc>
        <w:tc>
          <w:tcPr>
            <w:tcW w:w="3611"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8.45</w:t>
            </w:r>
          </w:p>
        </w:tc>
      </w:tr>
      <w:tr>
        <w:trPr/>
        <w:tc>
          <w:tcPr>
            <w:tcW w:w="2689"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Amboldi Giorgia</w:t>
            </w:r>
          </w:p>
        </w:tc>
        <w:tc>
          <w:tcPr>
            <w:tcW w:w="1558"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5A</w:t>
            </w:r>
          </w:p>
        </w:tc>
        <w:tc>
          <w:tcPr>
            <w:tcW w:w="3611"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8.55</w:t>
            </w:r>
          </w:p>
        </w:tc>
      </w:tr>
      <w:tr>
        <w:trPr/>
        <w:tc>
          <w:tcPr>
            <w:tcW w:w="2689"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Sasso Mattia</w:t>
            </w:r>
          </w:p>
        </w:tc>
        <w:tc>
          <w:tcPr>
            <w:tcW w:w="1558"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5A</w:t>
            </w:r>
          </w:p>
        </w:tc>
        <w:tc>
          <w:tcPr>
            <w:tcW w:w="3611"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9.05</w:t>
            </w:r>
          </w:p>
        </w:tc>
      </w:tr>
      <w:tr>
        <w:trPr/>
        <w:tc>
          <w:tcPr>
            <w:tcW w:w="2689"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Giosué Mattia</w:t>
            </w:r>
          </w:p>
        </w:tc>
        <w:tc>
          <w:tcPr>
            <w:tcW w:w="1558"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5A</w:t>
            </w:r>
          </w:p>
        </w:tc>
        <w:tc>
          <w:tcPr>
            <w:tcW w:w="3611"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9.15</w:t>
            </w:r>
          </w:p>
        </w:tc>
      </w:tr>
      <w:tr>
        <w:trPr/>
        <w:tc>
          <w:tcPr>
            <w:tcW w:w="2689"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Bosani Maria</w:t>
            </w:r>
          </w:p>
        </w:tc>
        <w:tc>
          <w:tcPr>
            <w:tcW w:w="1558"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5A</w:t>
            </w:r>
          </w:p>
        </w:tc>
        <w:tc>
          <w:tcPr>
            <w:tcW w:w="3611"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9.25</w:t>
            </w:r>
          </w:p>
        </w:tc>
      </w:tr>
      <w:tr>
        <w:trPr/>
        <w:tc>
          <w:tcPr>
            <w:tcW w:w="2689"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Ortolan Gaia</w:t>
            </w:r>
          </w:p>
        </w:tc>
        <w:tc>
          <w:tcPr>
            <w:tcW w:w="1558"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5A</w:t>
            </w:r>
          </w:p>
        </w:tc>
        <w:tc>
          <w:tcPr>
            <w:tcW w:w="3611"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9.35</w:t>
            </w:r>
          </w:p>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r>
          </w:p>
        </w:tc>
      </w:tr>
      <w:tr>
        <w:trPr/>
        <w:tc>
          <w:tcPr>
            <w:tcW w:w="2689"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r>
          </w:p>
        </w:tc>
        <w:tc>
          <w:tcPr>
            <w:tcW w:w="1558"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r>
          </w:p>
        </w:tc>
        <w:tc>
          <w:tcPr>
            <w:tcW w:w="3611"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r>
          </w:p>
        </w:tc>
      </w:tr>
    </w:tbl>
    <w:p>
      <w:pPr>
        <w:pStyle w:val="Normal"/>
        <w:rPr/>
      </w:pPr>
      <w:r>
        <w:rPr/>
      </w:r>
    </w:p>
    <w:p>
      <w:pPr>
        <w:pStyle w:val="Normal"/>
        <w:rPr/>
      </w:pPr>
      <w:r>
        <w:rPr/>
        <w:t>Primo gruppo</w:t>
      </w:r>
      <w:r>
        <w:rPr>
          <w:rStyle w:val="Richiamoallanotaapidipagina"/>
        </w:rPr>
        <w:footnoteReference w:id="2"/>
      </w:r>
      <w:r>
        <w:rPr/>
        <w:t xml:space="preserve"> (8.15-9.05): Nania Chris Sebastiano, Novello Antonio, Rivika Singh, Scrosati Sofia, Amboldi Giorgia</w:t>
      </w:r>
    </w:p>
    <w:p>
      <w:pPr>
        <w:pStyle w:val="Normal"/>
        <w:rPr/>
      </w:pPr>
      <w:r>
        <w:rPr/>
        <w:t>Secondo gruppo</w:t>
      </w:r>
      <w:r>
        <w:rPr>
          <w:rStyle w:val="Richiamoallanotaapidipagina"/>
        </w:rPr>
        <w:footnoteReference w:id="3"/>
      </w:r>
      <w:r>
        <w:rPr/>
        <w:t xml:space="preserve"> (9.05-9.45): Sasso Mattia, Giosué Mattia, Bosani Maria, Ortolan Gaia, Di Modica Ginevra</w:t>
      </w:r>
    </w:p>
    <w:p>
      <w:pPr>
        <w:pStyle w:val="Normal"/>
        <w:rPr/>
      </w:pPr>
      <w:r>
        <w:rPr/>
        <w:t>Commissione: Maria Gabriella Martorana (dirigente scolastico), Alessandro Carriero, Carlo Battioli, Alfonso De Nardo, Giuseppe Notarnicola.</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Venerdì 17 febbraio mattino (presso la scuola secondaria di Vanzaghello)</w:t>
      </w:r>
    </w:p>
    <w:p>
      <w:pPr>
        <w:pStyle w:val="Normal"/>
        <w:rPr/>
      </w:pPr>
      <w:r>
        <w:rPr/>
      </w:r>
    </w:p>
    <w:tbl>
      <w:tblPr>
        <w:tblStyle w:val="Grigliatabella"/>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689"/>
        <w:gridCol w:w="1558"/>
        <w:gridCol w:w="3611"/>
      </w:tblGrid>
      <w:tr>
        <w:trPr/>
        <w:tc>
          <w:tcPr>
            <w:tcW w:w="2689"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Djordjevic Stella</w:t>
            </w:r>
          </w:p>
        </w:tc>
        <w:tc>
          <w:tcPr>
            <w:tcW w:w="1558"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5A</w:t>
            </w:r>
          </w:p>
        </w:tc>
        <w:tc>
          <w:tcPr>
            <w:tcW w:w="3611"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8.15</w:t>
            </w:r>
          </w:p>
        </w:tc>
      </w:tr>
      <w:tr>
        <w:trPr/>
        <w:tc>
          <w:tcPr>
            <w:tcW w:w="2689"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Ansalone Maria Elena</w:t>
            </w:r>
          </w:p>
        </w:tc>
        <w:tc>
          <w:tcPr>
            <w:tcW w:w="1558"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5B</w:t>
            </w:r>
          </w:p>
        </w:tc>
        <w:tc>
          <w:tcPr>
            <w:tcW w:w="3611"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8.25</w:t>
            </w:r>
          </w:p>
        </w:tc>
      </w:tr>
      <w:tr>
        <w:trPr/>
        <w:tc>
          <w:tcPr>
            <w:tcW w:w="2689"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Choudhary Anaya</w:t>
            </w:r>
          </w:p>
        </w:tc>
        <w:tc>
          <w:tcPr>
            <w:tcW w:w="1558"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5B</w:t>
            </w:r>
          </w:p>
        </w:tc>
        <w:tc>
          <w:tcPr>
            <w:tcW w:w="3611"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8.35</w:t>
            </w:r>
          </w:p>
        </w:tc>
      </w:tr>
      <w:tr>
        <w:trPr/>
        <w:tc>
          <w:tcPr>
            <w:tcW w:w="2689"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Vendola Gaia</w:t>
            </w:r>
          </w:p>
        </w:tc>
        <w:tc>
          <w:tcPr>
            <w:tcW w:w="1558"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5B</w:t>
            </w:r>
          </w:p>
        </w:tc>
        <w:tc>
          <w:tcPr>
            <w:tcW w:w="3611"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8.45</w:t>
            </w:r>
          </w:p>
        </w:tc>
      </w:tr>
      <w:tr>
        <w:trPr/>
        <w:tc>
          <w:tcPr>
            <w:tcW w:w="2689" w:type="dxa"/>
            <w:tcBorders/>
          </w:tcPr>
          <w:p>
            <w:pPr>
              <w:pStyle w:val="Normal"/>
              <w:widowControl/>
              <w:tabs>
                <w:tab w:val="clear" w:pos="708"/>
                <w:tab w:val="left" w:pos="1770" w:leader="none"/>
              </w:tabs>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Aprile Arturo</w:t>
              <w:tab/>
            </w:r>
          </w:p>
        </w:tc>
        <w:tc>
          <w:tcPr>
            <w:tcW w:w="1558"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5B</w:t>
            </w:r>
          </w:p>
        </w:tc>
        <w:tc>
          <w:tcPr>
            <w:tcW w:w="3611"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8.55</w:t>
            </w:r>
          </w:p>
        </w:tc>
      </w:tr>
      <w:tr>
        <w:trPr/>
        <w:tc>
          <w:tcPr>
            <w:tcW w:w="2689" w:type="dxa"/>
            <w:tcBorders/>
          </w:tcPr>
          <w:p>
            <w:pPr>
              <w:pStyle w:val="Normal"/>
              <w:widowControl/>
              <w:tabs>
                <w:tab w:val="clear" w:pos="708"/>
                <w:tab w:val="left" w:pos="1770" w:leader="none"/>
              </w:tabs>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Maryam Fakir</w:t>
            </w:r>
          </w:p>
        </w:tc>
        <w:tc>
          <w:tcPr>
            <w:tcW w:w="1558"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5B</w:t>
            </w:r>
          </w:p>
        </w:tc>
        <w:tc>
          <w:tcPr>
            <w:tcW w:w="3611"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9.05</w:t>
            </w:r>
          </w:p>
        </w:tc>
      </w:tr>
      <w:tr>
        <w:trPr/>
        <w:tc>
          <w:tcPr>
            <w:tcW w:w="2689" w:type="dxa"/>
            <w:tcBorders/>
          </w:tcPr>
          <w:p>
            <w:pPr>
              <w:pStyle w:val="Normal"/>
              <w:widowControl/>
              <w:tabs>
                <w:tab w:val="clear" w:pos="708"/>
                <w:tab w:val="left" w:pos="1770" w:leader="none"/>
              </w:tabs>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Pisacane Jacopo</w:t>
            </w:r>
          </w:p>
        </w:tc>
        <w:tc>
          <w:tcPr>
            <w:tcW w:w="1558"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5B</w:t>
            </w:r>
          </w:p>
        </w:tc>
        <w:tc>
          <w:tcPr>
            <w:tcW w:w="3611"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9.15</w:t>
            </w:r>
          </w:p>
        </w:tc>
      </w:tr>
      <w:tr>
        <w:trPr/>
        <w:tc>
          <w:tcPr>
            <w:tcW w:w="2689" w:type="dxa"/>
            <w:tcBorders>
              <w:top w:val="nil"/>
            </w:tcBorders>
          </w:tcPr>
          <w:p>
            <w:pPr>
              <w:pStyle w:val="Normal"/>
              <w:widowControl/>
              <w:tabs>
                <w:tab w:val="clear" w:pos="708"/>
                <w:tab w:val="left" w:pos="1770" w:leader="none"/>
              </w:tabs>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Di Modica Ginevra</w:t>
            </w:r>
          </w:p>
        </w:tc>
        <w:tc>
          <w:tcPr>
            <w:tcW w:w="1558" w:type="dxa"/>
            <w:tcBorders>
              <w:top w:val="nil"/>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5A</w:t>
            </w:r>
          </w:p>
        </w:tc>
        <w:tc>
          <w:tcPr>
            <w:tcW w:w="3611" w:type="dxa"/>
            <w:tcBorders>
              <w:top w:val="nil"/>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9.25</w:t>
            </w:r>
          </w:p>
        </w:tc>
      </w:tr>
      <w:tr>
        <w:trPr/>
        <w:tc>
          <w:tcPr>
            <w:tcW w:w="2689" w:type="dxa"/>
            <w:tcBorders>
              <w:top w:val="nil"/>
            </w:tcBorders>
          </w:tcPr>
          <w:p>
            <w:pPr>
              <w:pStyle w:val="Normal"/>
              <w:widowControl/>
              <w:tabs>
                <w:tab w:val="clear" w:pos="708"/>
                <w:tab w:val="left" w:pos="1770" w:leader="none"/>
              </w:tabs>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Elafia Khadija</w:t>
            </w:r>
          </w:p>
        </w:tc>
        <w:tc>
          <w:tcPr>
            <w:tcW w:w="1558" w:type="dxa"/>
            <w:tcBorders>
              <w:top w:val="nil"/>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5A</w:t>
            </w:r>
          </w:p>
        </w:tc>
        <w:tc>
          <w:tcPr>
            <w:tcW w:w="3611" w:type="dxa"/>
            <w:tcBorders>
              <w:top w:val="nil"/>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9.35</w:t>
            </w:r>
          </w:p>
        </w:tc>
      </w:tr>
    </w:tbl>
    <w:p>
      <w:pPr>
        <w:pStyle w:val="Normal"/>
        <w:rPr/>
      </w:pPr>
      <w:r>
        <w:rPr/>
      </w:r>
    </w:p>
    <w:p>
      <w:pPr>
        <w:pStyle w:val="Normal"/>
        <w:rPr/>
      </w:pPr>
      <w:r>
        <w:rPr/>
        <w:t>Commissione: Maria Gabriella Martorana (dirigente scolastico), Alessandro Carriero, Carlo Battioli, Alfonso De Nardo, Giuseppe Notarnicola.</w:t>
      </w:r>
    </w:p>
    <w:p>
      <w:pPr>
        <w:pStyle w:val="Normal"/>
        <w:rPr/>
      </w:pPr>
      <w:r>
        <w:rPr/>
      </w:r>
    </w:p>
    <w:p>
      <w:pPr>
        <w:pStyle w:val="Normal"/>
        <w:rPr/>
      </w:pPr>
      <w:r>
        <w:rPr/>
        <w:t xml:space="preserve">Gli studenti saranno accolti alla scuola secondaria di Vanzaghello </w:t>
      </w:r>
      <w:r>
        <w:rPr/>
        <w:t>alle 8.15</w:t>
      </w:r>
      <w:r>
        <w:rPr/>
        <w:t xml:space="preserve"> dai docenti di musica, che li porteranno nell’aula dove si svolge la prova. Al termine della prova gli insegnanti della secondaria accompagneranno gli studenti alla scuola primaria.</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Prova attitudinale studenti primaria Magnago/Bienate</w:t>
      </w:r>
    </w:p>
    <w:p>
      <w:pPr>
        <w:pStyle w:val="Normal"/>
        <w:rPr/>
      </w:pPr>
      <w:r>
        <w:rPr/>
        <w:t>Venerdì 17 febbraio pomeriggio (presso la scuola secondaria di Magnago)</w:t>
      </w:r>
    </w:p>
    <w:tbl>
      <w:tblPr>
        <w:tblStyle w:val="Grigliatabella"/>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689"/>
        <w:gridCol w:w="1558"/>
        <w:gridCol w:w="1843"/>
        <w:gridCol w:w="3537"/>
      </w:tblGrid>
      <w:tr>
        <w:trPr/>
        <w:tc>
          <w:tcPr>
            <w:tcW w:w="2689"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Cognome e nome alunno/a</w:t>
            </w:r>
          </w:p>
        </w:tc>
        <w:tc>
          <w:tcPr>
            <w:tcW w:w="1558"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Classe/sezione</w:t>
            </w:r>
          </w:p>
        </w:tc>
        <w:tc>
          <w:tcPr>
            <w:tcW w:w="1843"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Orario della prova</w:t>
            </w:r>
          </w:p>
        </w:tc>
        <w:tc>
          <w:tcPr>
            <w:tcW w:w="3537"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 xml:space="preserve">Ordine di preferenza espresso per gli strumenti </w:t>
            </w:r>
          </w:p>
        </w:tc>
      </w:tr>
      <w:tr>
        <w:trPr/>
        <w:tc>
          <w:tcPr>
            <w:tcW w:w="2689"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Andredevic Stefana</w:t>
            </w:r>
          </w:p>
        </w:tc>
        <w:tc>
          <w:tcPr>
            <w:tcW w:w="1558"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5A Magnago</w:t>
            </w:r>
          </w:p>
        </w:tc>
        <w:tc>
          <w:tcPr>
            <w:tcW w:w="1843"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14.30</w:t>
            </w:r>
          </w:p>
        </w:tc>
        <w:tc>
          <w:tcPr>
            <w:tcW w:w="3537"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highlight w:val="cyan"/>
                <w:lang w:val="it-IT" w:eastAsia="en-US" w:bidi="ar-SA"/>
              </w:rPr>
              <w:t>1-pianoforte</w:t>
            </w:r>
            <w:r>
              <w:rPr>
                <w:rFonts w:eastAsia="Calibri" w:cs=""/>
                <w:kern w:val="0"/>
                <w:sz w:val="22"/>
                <w:szCs w:val="22"/>
                <w:lang w:val="it-IT" w:eastAsia="en-US" w:bidi="ar-SA"/>
              </w:rPr>
              <w:t xml:space="preserve">, </w:t>
            </w:r>
            <w:r>
              <w:rPr>
                <w:rFonts w:eastAsia="Calibri" w:cs=""/>
                <w:kern w:val="0"/>
                <w:sz w:val="22"/>
                <w:szCs w:val="22"/>
                <w:highlight w:val="green"/>
                <w:lang w:val="it-IT" w:eastAsia="en-US" w:bidi="ar-SA"/>
              </w:rPr>
              <w:t>2-sassofono</w:t>
            </w:r>
            <w:r>
              <w:rPr>
                <w:rFonts w:eastAsia="Calibri" w:cs=""/>
                <w:kern w:val="0"/>
                <w:sz w:val="22"/>
                <w:szCs w:val="22"/>
                <w:lang w:val="it-IT" w:eastAsia="en-US" w:bidi="ar-SA"/>
              </w:rPr>
              <w:t xml:space="preserve">, </w:t>
            </w:r>
            <w:r>
              <w:rPr>
                <w:rFonts w:eastAsia="Calibri" w:cs=""/>
                <w:kern w:val="0"/>
                <w:sz w:val="22"/>
                <w:szCs w:val="22"/>
                <w:highlight w:val="yellow"/>
                <w:lang w:val="it-IT" w:eastAsia="en-US" w:bidi="ar-SA"/>
              </w:rPr>
              <w:t>3-percussioni,</w:t>
            </w:r>
            <w:r>
              <w:rPr>
                <w:rFonts w:eastAsia="Calibri" w:cs=""/>
                <w:kern w:val="0"/>
                <w:sz w:val="22"/>
                <w:szCs w:val="22"/>
                <w:lang w:val="it-IT" w:eastAsia="en-US" w:bidi="ar-SA"/>
              </w:rPr>
              <w:t xml:space="preserve"> </w:t>
            </w:r>
            <w:r>
              <w:rPr>
                <w:rFonts w:eastAsia="Calibri" w:cs=""/>
                <w:kern w:val="0"/>
                <w:sz w:val="22"/>
                <w:szCs w:val="22"/>
                <w:highlight w:val="red"/>
                <w:lang w:val="it-IT" w:eastAsia="en-US" w:bidi="ar-SA"/>
              </w:rPr>
              <w:t>4-violino</w:t>
            </w:r>
          </w:p>
        </w:tc>
      </w:tr>
      <w:tr>
        <w:trPr/>
        <w:tc>
          <w:tcPr>
            <w:tcW w:w="2689"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Es Saoufy Imen</w:t>
            </w:r>
          </w:p>
        </w:tc>
        <w:tc>
          <w:tcPr>
            <w:tcW w:w="1558"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5B Bienate</w:t>
            </w:r>
          </w:p>
        </w:tc>
        <w:tc>
          <w:tcPr>
            <w:tcW w:w="1843"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lang w:val="it-IT" w:eastAsia="en-US" w:bidi="ar-SA"/>
              </w:rPr>
              <w:t>14.40</w:t>
            </w:r>
          </w:p>
        </w:tc>
        <w:tc>
          <w:tcPr>
            <w:tcW w:w="3537" w:type="dxa"/>
            <w:tcBorders/>
          </w:tcPr>
          <w:p>
            <w:pPr>
              <w:pStyle w:val="Normal"/>
              <w:widowControl/>
              <w:spacing w:lineRule="auto" w:line="240" w:before="0" w:after="0"/>
              <w:jc w:val="left"/>
              <w:rPr>
                <w:rFonts w:ascii="Calibri" w:hAnsi="Calibri" w:eastAsia="Calibri" w:cs=""/>
                <w:kern w:val="0"/>
                <w:sz w:val="22"/>
                <w:szCs w:val="22"/>
                <w:lang w:val="it-IT" w:eastAsia="en-US" w:bidi="ar-SA"/>
              </w:rPr>
            </w:pPr>
            <w:r>
              <w:rPr>
                <w:rFonts w:eastAsia="Calibri" w:cs=""/>
                <w:kern w:val="0"/>
                <w:sz w:val="22"/>
                <w:szCs w:val="22"/>
                <w:highlight w:val="red"/>
                <w:lang w:val="it-IT" w:eastAsia="en-US" w:bidi="ar-SA"/>
              </w:rPr>
              <w:t>1-violino</w:t>
            </w:r>
            <w:r>
              <w:rPr>
                <w:rFonts w:eastAsia="Calibri" w:cs=""/>
                <w:kern w:val="0"/>
                <w:sz w:val="22"/>
                <w:szCs w:val="22"/>
                <w:lang w:val="it-IT" w:eastAsia="en-US" w:bidi="ar-SA"/>
              </w:rPr>
              <w:t xml:space="preserve">, </w:t>
            </w:r>
            <w:r>
              <w:rPr>
                <w:rFonts w:eastAsia="Calibri" w:cs=""/>
                <w:kern w:val="0"/>
                <w:sz w:val="22"/>
                <w:szCs w:val="22"/>
                <w:highlight w:val="green"/>
                <w:lang w:val="it-IT" w:eastAsia="en-US" w:bidi="ar-SA"/>
              </w:rPr>
              <w:t>2-sassofono</w:t>
            </w:r>
            <w:r>
              <w:rPr>
                <w:rFonts w:eastAsia="Calibri" w:cs=""/>
                <w:kern w:val="0"/>
                <w:sz w:val="22"/>
                <w:szCs w:val="22"/>
                <w:lang w:val="it-IT" w:eastAsia="en-US" w:bidi="ar-SA"/>
              </w:rPr>
              <w:t xml:space="preserve">, </w:t>
            </w:r>
            <w:r>
              <w:rPr>
                <w:rFonts w:eastAsia="Calibri" w:cs=""/>
                <w:kern w:val="0"/>
                <w:sz w:val="22"/>
                <w:szCs w:val="22"/>
                <w:highlight w:val="cyan"/>
                <w:lang w:val="it-IT" w:eastAsia="en-US" w:bidi="ar-SA"/>
              </w:rPr>
              <w:t>3-pianoforte</w:t>
            </w:r>
            <w:r>
              <w:rPr>
                <w:rFonts w:eastAsia="Calibri" w:cs=""/>
                <w:kern w:val="0"/>
                <w:sz w:val="22"/>
                <w:szCs w:val="22"/>
                <w:lang w:val="it-IT" w:eastAsia="en-US" w:bidi="ar-SA"/>
              </w:rPr>
              <w:t xml:space="preserve">, </w:t>
            </w:r>
            <w:r>
              <w:rPr>
                <w:rFonts w:eastAsia="Calibri" w:cs=""/>
                <w:kern w:val="0"/>
                <w:sz w:val="22"/>
                <w:szCs w:val="22"/>
                <w:highlight w:val="yellow"/>
                <w:lang w:val="it-IT" w:eastAsia="en-US" w:bidi="ar-SA"/>
              </w:rPr>
              <w:t>4-percussioni</w:t>
            </w:r>
          </w:p>
        </w:tc>
      </w:tr>
    </w:tbl>
    <w:p>
      <w:pPr>
        <w:pStyle w:val="Normal"/>
        <w:rPr/>
      </w:pPr>
      <w:r>
        <w:rPr/>
      </w:r>
    </w:p>
    <w:p>
      <w:pPr>
        <w:pStyle w:val="Normal"/>
        <w:rPr/>
      </w:pPr>
      <w:r>
        <w:rPr/>
        <w:t>Commissione: Maria Gabriella Martorana (dirigente scolastico), Alessandro Carriero, Carlo Battioli, Alfonso De Nardo, Giuseppe Notarnicola.</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widowControl/>
        <w:bidi w:val="0"/>
        <w:spacing w:lineRule="auto" w:line="259" w:before="0" w:after="160"/>
        <w:jc w:val="left"/>
        <w:rPr/>
      </w:pPr>
      <w:r>
        <w:rPr/>
      </w:r>
    </w:p>
    <w:sectPr>
      <w:footnotePr>
        <w:numFmt w:val="decimal"/>
      </w:footnotePr>
      <w:type w:val="nextPage"/>
      <w:pgSz w:w="11906" w:h="16838"/>
      <w:pgMar w:left="1134" w:right="1134" w:gutter="0" w:header="0" w:top="1417"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Notaapidipagina"/>
        <w:rPr/>
      </w:pPr>
      <w:r>
        <w:rPr>
          <w:rStyle w:val="Caratterinotaapidipagina"/>
        </w:rPr>
        <w:footnoteRef/>
      </w:r>
      <w:r>
        <w:rPr/>
        <w:t xml:space="preserve"> </w:t>
      </w:r>
      <w:r>
        <w:rPr>
          <w:sz w:val="22"/>
          <w:szCs w:val="22"/>
        </w:rPr>
        <w:t xml:space="preserve">Gli studenti del primo gruppo saranno accolti  </w:t>
      </w:r>
      <w:r>
        <w:rPr>
          <w:sz w:val="22"/>
          <w:szCs w:val="22"/>
        </w:rPr>
        <w:t xml:space="preserve">alle 8.15 </w:t>
      </w:r>
      <w:r>
        <w:rPr>
          <w:sz w:val="22"/>
          <w:szCs w:val="22"/>
        </w:rPr>
        <w:t>alla scuola secondaria di Vanzaghello dai docenti di musica, che li porteranno nell’aula dove si svolge la prova. Al termine della prova gli insegnanti della secondaria accompagneranno gli studenti alla scuola primaria.</w:t>
      </w:r>
    </w:p>
  </w:footnote>
  <w:footnote w:id="3">
    <w:p>
      <w:pPr>
        <w:pStyle w:val="Notaapidipagina"/>
        <w:rPr/>
      </w:pPr>
      <w:r>
        <w:rPr>
          <w:rStyle w:val="Caratterinotaapidipagina"/>
        </w:rPr>
        <w:footnoteRef/>
      </w:r>
      <w:r>
        <w:rPr/>
        <w:t xml:space="preserve"> </w:t>
      </w:r>
      <w:r>
        <w:rPr/>
        <w:t>Gli alunni del secondo gruppo saranno accompagnati dai docenti di musica alla secondaria e poi riportati alla primaria al termine della prova.</w:t>
      </w:r>
    </w:p>
  </w:footnote>
</w:footnotes>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TestonotaapidipaginaCarattere" w:customStyle="1">
    <w:name w:val="Testo nota a piè di pagina Carattere"/>
    <w:basedOn w:val="DefaultParagraphFont"/>
    <w:link w:val="Testonotaapidipagina"/>
    <w:uiPriority w:val="99"/>
    <w:semiHidden/>
    <w:qFormat/>
    <w:rsid w:val="00ee4843"/>
    <w:rPr>
      <w:sz w:val="20"/>
      <w:szCs w:val="20"/>
    </w:rPr>
  </w:style>
  <w:style w:type="character" w:styleId="Richiamoallanotaapidipagina">
    <w:name w:val="Richiamo alla nota a piè di pagina"/>
    <w:rPr>
      <w:vertAlign w:val="superscript"/>
    </w:rPr>
  </w:style>
  <w:style w:type="character" w:styleId="FootnoteCharacters">
    <w:name w:val="Footnote Characters"/>
    <w:basedOn w:val="DefaultParagraphFont"/>
    <w:uiPriority w:val="99"/>
    <w:semiHidden/>
    <w:unhideWhenUsed/>
    <w:qFormat/>
    <w:rsid w:val="00ee4843"/>
    <w:rPr>
      <w:vertAlign w:val="superscript"/>
    </w:rPr>
  </w:style>
  <w:style w:type="character" w:styleId="Caratterinotaapidipagina">
    <w:name w:val="Caratteri nota a piè di pagina"/>
    <w:qFormat/>
    <w:rPr/>
  </w:style>
  <w:style w:type="character" w:styleId="Richiamoallanotadichiusura">
    <w:name w:val="Richiamo alla nota di chiusura"/>
    <w:rPr>
      <w:vertAlign w:val="superscript"/>
    </w:rPr>
  </w:style>
  <w:style w:type="character" w:styleId="Caratterinotadichiusura">
    <w:name w:val="Caratteri nota di chiusura"/>
    <w:qForma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lang w:val="zxx" w:eastAsia="zxx" w:bidi="zxx"/>
    </w:rPr>
  </w:style>
  <w:style w:type="paragraph" w:styleId="Notaapidipagina">
    <w:name w:val="Footnote Text"/>
    <w:basedOn w:val="Normal"/>
    <w:link w:val="TestonotaapidipaginaCarattere"/>
    <w:uiPriority w:val="99"/>
    <w:semiHidden/>
    <w:unhideWhenUsed/>
    <w:rsid w:val="00ee4843"/>
    <w:pPr>
      <w:spacing w:lineRule="auto" w:line="240" w:before="0" w:after="0"/>
    </w:pPr>
    <w:rPr>
      <w:sz w:val="20"/>
      <w:szCs w:val="20"/>
    </w:rPr>
  </w:style>
  <w:style w:type="paragraph" w:styleId="Contenutotabella">
    <w:name w:val="Contenuto tabella"/>
    <w:basedOn w:val="Normal"/>
    <w:qFormat/>
    <w:pPr>
      <w:widowControl w:val="false"/>
      <w:suppressLineNumbers/>
    </w:pPr>
    <w:rPr/>
  </w:style>
  <w:style w:type="paragraph" w:styleId="Titolotabella">
    <w:name w:val="Titolo tabella"/>
    <w:basedOn w:val="Contenutotabella"/>
    <w:qFormat/>
    <w:pPr>
      <w:suppressLineNumbers/>
      <w:jc w:val="center"/>
    </w:pPr>
    <w:rPr>
      <w:b/>
      <w:bCs/>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39"/>
    <w:rsid w:val="00ab132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8AB1C-75A4-48AE-B2E0-DC4E95F7B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Application>LibreOffice/7.2.7.2$Windows_X86_64 LibreOffice_project/8d71d29d553c0f7dcbfa38fbfda25ee34cce99a2</Application>
  <AppVersion>15.0000</AppVersion>
  <Pages>3</Pages>
  <Words>330</Words>
  <Characters>2058</Characters>
  <CharactersWithSpaces>2311</CharactersWithSpaces>
  <Paragraphs>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2023-01-30T20:39:00Z</dcterms:created>
  <dc:creator>Davide Pisoni</dc:creator>
  <dc:description/>
  <dc:language>it-IT</dc:language>
  <cp:lastModifiedBy/>
  <dcterms:modified xsi:type="dcterms:W3CDTF">2023-02-15T15:41:17Z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file>